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5A" w:rsidRDefault="004D28B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9224B">
        <w:rPr>
          <w:rFonts w:ascii="Arial" w:hAnsi="Arial" w:cs="Arial"/>
          <w:bCs/>
          <w:spacing w:val="-3"/>
          <w:sz w:val="22"/>
          <w:szCs w:val="22"/>
        </w:rPr>
        <w:t>Workers’ Compensation and Rehabilitation</w:t>
      </w:r>
      <w:r w:rsidRPr="00B075CF">
        <w:rPr>
          <w:rFonts w:ascii="Arial" w:hAnsi="Arial" w:cs="Arial"/>
          <w:bCs/>
          <w:spacing w:val="-3"/>
          <w:sz w:val="22"/>
          <w:szCs w:val="22"/>
        </w:rPr>
        <w:t xml:space="preserve"> and Other Legislation Amendment Bill 201</w:t>
      </w:r>
      <w:r w:rsidR="00D63081">
        <w:rPr>
          <w:rFonts w:ascii="Arial" w:hAnsi="Arial" w:cs="Arial"/>
          <w:bCs/>
          <w:spacing w:val="-3"/>
          <w:sz w:val="22"/>
          <w:szCs w:val="22"/>
        </w:rPr>
        <w:t>5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4595A">
        <w:rPr>
          <w:rFonts w:ascii="Arial" w:hAnsi="Arial" w:cs="Arial"/>
          <w:bCs/>
          <w:spacing w:val="-3"/>
          <w:sz w:val="22"/>
          <w:szCs w:val="22"/>
        </w:rPr>
        <w:t>i</w:t>
      </w:r>
      <w:r>
        <w:rPr>
          <w:rFonts w:ascii="Arial" w:hAnsi="Arial" w:cs="Arial"/>
          <w:bCs/>
          <w:spacing w:val="-3"/>
          <w:sz w:val="22"/>
          <w:szCs w:val="22"/>
        </w:rPr>
        <w:t>mplement</w:t>
      </w:r>
      <w:r w:rsidR="0094595A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63081">
        <w:rPr>
          <w:rFonts w:ascii="Arial" w:hAnsi="Arial" w:cs="Arial"/>
          <w:bCs/>
          <w:spacing w:val="-3"/>
          <w:sz w:val="22"/>
          <w:szCs w:val="22"/>
        </w:rPr>
        <w:t>election commitments made by the Government in the ‘</w:t>
      </w:r>
      <w:r w:rsidR="00D63081" w:rsidRPr="00D63081">
        <w:rPr>
          <w:rFonts w:ascii="Arial" w:hAnsi="Arial" w:cs="Arial"/>
          <w:bCs/>
          <w:i/>
          <w:spacing w:val="-3"/>
          <w:sz w:val="22"/>
          <w:szCs w:val="22"/>
        </w:rPr>
        <w:t>Improving safety for Queenslanders at work</w:t>
      </w:r>
      <w:r w:rsidR="00D63081">
        <w:rPr>
          <w:rFonts w:ascii="Arial" w:hAnsi="Arial" w:cs="Arial"/>
          <w:bCs/>
          <w:spacing w:val="-3"/>
          <w:sz w:val="22"/>
          <w:szCs w:val="22"/>
        </w:rPr>
        <w:t xml:space="preserve">’ policy platform. </w:t>
      </w:r>
    </w:p>
    <w:p w:rsidR="00110FEE" w:rsidRPr="00110FEE" w:rsidRDefault="00D04BFA" w:rsidP="00110FE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Key </w:t>
      </w:r>
      <w:r w:rsidR="0094595A">
        <w:rPr>
          <w:rFonts w:ascii="Arial" w:hAnsi="Arial" w:cs="Arial"/>
          <w:bCs/>
          <w:spacing w:val="-3"/>
          <w:sz w:val="22"/>
          <w:szCs w:val="22"/>
        </w:rPr>
        <w:t xml:space="preserve">changes </w:t>
      </w:r>
      <w:r>
        <w:rPr>
          <w:rFonts w:ascii="Arial" w:hAnsi="Arial" w:cs="Arial"/>
          <w:bCs/>
          <w:spacing w:val="-3"/>
          <w:sz w:val="22"/>
          <w:szCs w:val="22"/>
        </w:rPr>
        <w:t>being given effect by the Bill include:</w:t>
      </w:r>
    </w:p>
    <w:p w:rsidR="0049224B" w:rsidRPr="0049224B" w:rsidRDefault="0049224B" w:rsidP="00E3004D">
      <w:pPr>
        <w:numPr>
          <w:ilvl w:val="0"/>
          <w:numId w:val="9"/>
        </w:numPr>
        <w:spacing w:before="120"/>
        <w:ind w:left="709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9224B">
        <w:rPr>
          <w:rFonts w:ascii="Arial" w:hAnsi="Arial" w:cs="Arial"/>
          <w:bCs/>
          <w:spacing w:val="-3"/>
          <w:sz w:val="22"/>
          <w:szCs w:val="22"/>
        </w:rPr>
        <w:t xml:space="preserve">reinstate common law rights for injured workers that were affected by changes made by the Workers’ Compensation and Rehabilitation and Other Legislation Amendment Act 2013; </w:t>
      </w:r>
    </w:p>
    <w:p w:rsidR="0049224B" w:rsidRPr="0049224B" w:rsidRDefault="0049224B" w:rsidP="00E3004D">
      <w:pPr>
        <w:numPr>
          <w:ilvl w:val="0"/>
          <w:numId w:val="9"/>
        </w:numPr>
        <w:spacing w:before="120"/>
        <w:ind w:left="709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9224B">
        <w:rPr>
          <w:rFonts w:ascii="Arial" w:hAnsi="Arial" w:cs="Arial"/>
          <w:bCs/>
          <w:spacing w:val="-3"/>
          <w:sz w:val="22"/>
          <w:szCs w:val="22"/>
        </w:rPr>
        <w:t>provide greater certainty of entitlement and accessibility to compensation for firefighters by introducing deemed disease provisions for firefighters with prescribed diseases; and</w:t>
      </w:r>
    </w:p>
    <w:p w:rsidR="0049224B" w:rsidRPr="0049224B" w:rsidRDefault="00E8384F" w:rsidP="00E3004D">
      <w:pPr>
        <w:numPr>
          <w:ilvl w:val="0"/>
          <w:numId w:val="9"/>
        </w:numPr>
        <w:spacing w:before="120"/>
        <w:ind w:left="709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removing the entitlement of</w:t>
      </w:r>
      <w:r w:rsidR="0049224B" w:rsidRPr="0049224B">
        <w:rPr>
          <w:rFonts w:ascii="Arial" w:hAnsi="Arial" w:cs="Arial"/>
          <w:bCs/>
          <w:spacing w:val="-3"/>
          <w:sz w:val="22"/>
          <w:szCs w:val="22"/>
        </w:rPr>
        <w:t xml:space="preserve"> prospective employers to access an individual’s </w:t>
      </w:r>
      <w:r>
        <w:rPr>
          <w:rFonts w:ascii="Arial" w:hAnsi="Arial" w:cs="Arial"/>
          <w:bCs/>
          <w:spacing w:val="-3"/>
          <w:sz w:val="22"/>
          <w:szCs w:val="22"/>
        </w:rPr>
        <w:t>workers’ compensation claims history</w:t>
      </w:r>
      <w:r w:rsidR="0049224B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49224B" w:rsidRDefault="0049224B" w:rsidP="00247B8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9224B">
        <w:rPr>
          <w:rFonts w:ascii="Arial" w:hAnsi="Arial" w:cs="Arial"/>
          <w:bCs/>
          <w:spacing w:val="-3"/>
          <w:sz w:val="22"/>
          <w:szCs w:val="22"/>
        </w:rPr>
        <w:t>The Bill also makes a number of other minor miscellaneous amendments that will improve the day-to-day operation of Queensland’s workers’ compensation scheme.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This includes </w:t>
      </w:r>
      <w:r w:rsidR="00042FDF">
        <w:rPr>
          <w:rFonts w:ascii="Arial" w:hAnsi="Arial" w:cs="Arial"/>
          <w:bCs/>
          <w:spacing w:val="-3"/>
          <w:sz w:val="22"/>
          <w:szCs w:val="22"/>
        </w:rPr>
        <w:t xml:space="preserve">minor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amendments to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Electrical Safety Act 2002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Work Health and Safety Act 2011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</w:t>
      </w:r>
      <w:r w:rsidR="00042FDF">
        <w:rPr>
          <w:rFonts w:ascii="Arial" w:hAnsi="Arial" w:cs="Arial"/>
          <w:bCs/>
          <w:spacing w:val="-3"/>
          <w:sz w:val="22"/>
          <w:szCs w:val="22"/>
        </w:rPr>
        <w:t>ensure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42FDF">
        <w:rPr>
          <w:rFonts w:ascii="Arial" w:hAnsi="Arial" w:cs="Arial"/>
          <w:bCs/>
          <w:spacing w:val="-3"/>
          <w:sz w:val="22"/>
          <w:szCs w:val="22"/>
        </w:rPr>
        <w:t xml:space="preserve">consistency in similar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regulatory </w:t>
      </w:r>
      <w:r w:rsidR="00042FDF">
        <w:rPr>
          <w:rFonts w:ascii="Arial" w:hAnsi="Arial" w:cs="Arial"/>
          <w:bCs/>
          <w:spacing w:val="-3"/>
          <w:sz w:val="22"/>
          <w:szCs w:val="22"/>
        </w:rPr>
        <w:t>functions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across these three acts.</w:t>
      </w:r>
    </w:p>
    <w:p w:rsidR="00E973BC" w:rsidRPr="00CA33A3" w:rsidRDefault="00B075CF" w:rsidP="00110FE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Pr="00E3004D">
        <w:rPr>
          <w:rFonts w:ascii="Arial" w:hAnsi="Arial" w:cs="Arial"/>
          <w:sz w:val="22"/>
          <w:szCs w:val="22"/>
        </w:rPr>
        <w:t xml:space="preserve"> </w:t>
      </w:r>
      <w:r w:rsidRPr="00CA33A3">
        <w:rPr>
          <w:rFonts w:ascii="Arial" w:hAnsi="Arial" w:cs="Arial"/>
          <w:sz w:val="22"/>
          <w:szCs w:val="22"/>
        </w:rPr>
        <w:t xml:space="preserve">the introduction of the </w:t>
      </w:r>
      <w:r w:rsidR="00CA33A3" w:rsidRPr="00CA33A3">
        <w:rPr>
          <w:rFonts w:ascii="Arial" w:hAnsi="Arial" w:cs="Arial"/>
          <w:sz w:val="22"/>
          <w:szCs w:val="22"/>
        </w:rPr>
        <w:t>Workers’ Compensation and Rehabilitation and Other Legislation Amendment Bill 2015</w:t>
      </w:r>
      <w:r w:rsidRPr="00CA33A3">
        <w:rPr>
          <w:rFonts w:ascii="Arial" w:hAnsi="Arial" w:cs="Arial"/>
          <w:sz w:val="22"/>
          <w:szCs w:val="22"/>
        </w:rPr>
        <w:t xml:space="preserve"> into the Legislative Assembly.</w:t>
      </w:r>
    </w:p>
    <w:p w:rsidR="00E973BC" w:rsidRPr="00CA33A3" w:rsidRDefault="00E973BC" w:rsidP="00E3004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CA33A3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973BC" w:rsidRPr="00CA33A3" w:rsidRDefault="00B54932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CA33A3" w:rsidRPr="00CA33A3">
          <w:rPr>
            <w:rStyle w:val="Hyperlink"/>
            <w:rFonts w:ascii="Arial" w:hAnsi="Arial" w:cs="Arial"/>
            <w:sz w:val="22"/>
            <w:szCs w:val="22"/>
          </w:rPr>
          <w:t>Workers’ Compensation and Rehabilitation and Other Legislation Amendment Bill 2015</w:t>
        </w:r>
      </w:hyperlink>
    </w:p>
    <w:p w:rsidR="00E806E8" w:rsidRPr="00CA33A3" w:rsidRDefault="00B54932" w:rsidP="00E806E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B075CF" w:rsidRPr="00CA33A3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E806E8" w:rsidRPr="00CA33A3" w:rsidSect="003A1FFD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A4" w:rsidRDefault="007745A4" w:rsidP="00D6589B">
      <w:r>
        <w:separator/>
      </w:r>
    </w:p>
  </w:endnote>
  <w:endnote w:type="continuationSeparator" w:id="0">
    <w:p w:rsidR="007745A4" w:rsidRDefault="007745A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A4" w:rsidRDefault="007745A4" w:rsidP="00D6589B">
      <w:r>
        <w:separator/>
      </w:r>
    </w:p>
  </w:footnote>
  <w:footnote w:type="continuationSeparator" w:id="0">
    <w:p w:rsidR="007745A4" w:rsidRDefault="007745A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6E8" w:rsidRPr="00937A4A" w:rsidRDefault="00E806E8" w:rsidP="00E806E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E806E8" w:rsidRPr="00937A4A" w:rsidRDefault="00E806E8" w:rsidP="00E806E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E806E8" w:rsidRPr="00937A4A" w:rsidRDefault="00E806E8" w:rsidP="00E806E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July 2015</w:t>
    </w:r>
  </w:p>
  <w:p w:rsidR="00E806E8" w:rsidRDefault="00E806E8" w:rsidP="00E806E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Workers’ Compensation and Rehabilitation and Other Legislation Amendment Bill 2015</w:t>
    </w:r>
  </w:p>
  <w:p w:rsidR="00E806E8" w:rsidRDefault="00E806E8" w:rsidP="00E806E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Treasurer, Minister for Employment and Industrial Relations, Minister for Aboriginal and Torres Strait Islander Partnerships</w:t>
    </w:r>
  </w:p>
  <w:p w:rsidR="00E806E8" w:rsidRDefault="00E806E8" w:rsidP="00E806E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7E04"/>
    <w:multiLevelType w:val="hybridMultilevel"/>
    <w:tmpl w:val="5B56637A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20FD4671"/>
    <w:multiLevelType w:val="multilevel"/>
    <w:tmpl w:val="6340263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4C67"/>
    <w:multiLevelType w:val="hybridMultilevel"/>
    <w:tmpl w:val="7AE66B70"/>
    <w:lvl w:ilvl="0" w:tplc="C12AF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33B9E"/>
    <w:multiLevelType w:val="hybridMultilevel"/>
    <w:tmpl w:val="98C06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228A5"/>
    <w:multiLevelType w:val="hybridMultilevel"/>
    <w:tmpl w:val="D7D6C8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7A552A"/>
    <w:multiLevelType w:val="hybridMultilevel"/>
    <w:tmpl w:val="935008F2"/>
    <w:lvl w:ilvl="0" w:tplc="9E1E7C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6DE1"/>
    <w:multiLevelType w:val="hybridMultilevel"/>
    <w:tmpl w:val="63402630"/>
    <w:lvl w:ilvl="0" w:tplc="6BB68E0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25F04"/>
    <w:multiLevelType w:val="hybridMultilevel"/>
    <w:tmpl w:val="BEEAB4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4279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3D59ED"/>
    <w:multiLevelType w:val="multilevel"/>
    <w:tmpl w:val="8FFEA808"/>
    <w:lvl w:ilvl="0">
      <w:start w:val="1"/>
      <w:numFmt w:val="none"/>
      <w:lvlText w:val=""/>
      <w:lvlJc w:val="left"/>
      <w:pPr>
        <w:tabs>
          <w:tab w:val="num" w:pos="289"/>
        </w:tabs>
        <w:ind w:left="289" w:firstLine="0"/>
      </w:pPr>
      <w:rPr>
        <w:rFonts w:hint="default"/>
        <w:spacing w:val="20"/>
        <w:position w:val="0"/>
      </w:rPr>
    </w:lvl>
    <w:lvl w:ilvl="1">
      <w:start w:val="1"/>
      <w:numFmt w:val="lowerLetter"/>
      <w:lvlText w:val="(%2)"/>
      <w:lvlJc w:val="left"/>
      <w:pPr>
        <w:tabs>
          <w:tab w:val="num" w:pos="1293"/>
        </w:tabs>
        <w:ind w:left="1293" w:hanging="45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46"/>
        </w:tabs>
        <w:ind w:left="1746" w:hanging="453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2200"/>
        </w:tabs>
        <w:ind w:left="2200" w:hanging="45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653"/>
        </w:tabs>
        <w:ind w:left="2653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653"/>
        </w:tabs>
        <w:ind w:left="2653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653"/>
        </w:tabs>
        <w:ind w:left="2653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653"/>
        </w:tabs>
        <w:ind w:left="2653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653"/>
        </w:tabs>
        <w:ind w:left="2653" w:hanging="453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32180"/>
    <w:rsid w:val="00040D2A"/>
    <w:rsid w:val="00042FDF"/>
    <w:rsid w:val="000430DD"/>
    <w:rsid w:val="00080F8F"/>
    <w:rsid w:val="0008440E"/>
    <w:rsid w:val="0008575A"/>
    <w:rsid w:val="000F4C83"/>
    <w:rsid w:val="00102858"/>
    <w:rsid w:val="00110FEE"/>
    <w:rsid w:val="001318FA"/>
    <w:rsid w:val="00140936"/>
    <w:rsid w:val="00172208"/>
    <w:rsid w:val="00174117"/>
    <w:rsid w:val="001E209B"/>
    <w:rsid w:val="001E7127"/>
    <w:rsid w:val="0021344B"/>
    <w:rsid w:val="00247B89"/>
    <w:rsid w:val="0027676F"/>
    <w:rsid w:val="002B23DA"/>
    <w:rsid w:val="002D649F"/>
    <w:rsid w:val="00382659"/>
    <w:rsid w:val="00396714"/>
    <w:rsid w:val="0039710B"/>
    <w:rsid w:val="003A13A1"/>
    <w:rsid w:val="003A1FFD"/>
    <w:rsid w:val="003B5871"/>
    <w:rsid w:val="00425FA6"/>
    <w:rsid w:val="00481B79"/>
    <w:rsid w:val="0049224B"/>
    <w:rsid w:val="004957D6"/>
    <w:rsid w:val="004D28BF"/>
    <w:rsid w:val="004E3AE1"/>
    <w:rsid w:val="004F2967"/>
    <w:rsid w:val="00501C66"/>
    <w:rsid w:val="0050474C"/>
    <w:rsid w:val="00550873"/>
    <w:rsid w:val="00581689"/>
    <w:rsid w:val="00654B0A"/>
    <w:rsid w:val="006C1098"/>
    <w:rsid w:val="00701014"/>
    <w:rsid w:val="00701200"/>
    <w:rsid w:val="00732E22"/>
    <w:rsid w:val="00757B12"/>
    <w:rsid w:val="007745A4"/>
    <w:rsid w:val="00790344"/>
    <w:rsid w:val="00821E64"/>
    <w:rsid w:val="00865E48"/>
    <w:rsid w:val="008A4523"/>
    <w:rsid w:val="008D653E"/>
    <w:rsid w:val="008F44CD"/>
    <w:rsid w:val="0093748E"/>
    <w:rsid w:val="0094595A"/>
    <w:rsid w:val="009A57FA"/>
    <w:rsid w:val="009B429E"/>
    <w:rsid w:val="00A0174C"/>
    <w:rsid w:val="00A527A5"/>
    <w:rsid w:val="00AA034D"/>
    <w:rsid w:val="00AD7250"/>
    <w:rsid w:val="00AE69F0"/>
    <w:rsid w:val="00B075CF"/>
    <w:rsid w:val="00B25517"/>
    <w:rsid w:val="00B43790"/>
    <w:rsid w:val="00B54932"/>
    <w:rsid w:val="00B972C5"/>
    <w:rsid w:val="00BB3A3E"/>
    <w:rsid w:val="00C07656"/>
    <w:rsid w:val="00C40FB0"/>
    <w:rsid w:val="00C75E67"/>
    <w:rsid w:val="00CA33A3"/>
    <w:rsid w:val="00CB0231"/>
    <w:rsid w:val="00CB1501"/>
    <w:rsid w:val="00CE6FBA"/>
    <w:rsid w:val="00CF0D8A"/>
    <w:rsid w:val="00D04BFA"/>
    <w:rsid w:val="00D63081"/>
    <w:rsid w:val="00D6589B"/>
    <w:rsid w:val="00D75134"/>
    <w:rsid w:val="00DB6FE7"/>
    <w:rsid w:val="00DE61EC"/>
    <w:rsid w:val="00E3004D"/>
    <w:rsid w:val="00E40004"/>
    <w:rsid w:val="00E806E8"/>
    <w:rsid w:val="00E8384F"/>
    <w:rsid w:val="00E973BC"/>
    <w:rsid w:val="00F04F8C"/>
    <w:rsid w:val="00F10DF9"/>
    <w:rsid w:val="00F22B84"/>
    <w:rsid w:val="00FB2F1E"/>
    <w:rsid w:val="00FC0C14"/>
    <w:rsid w:val="00FF6835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24B"/>
    <w:pPr>
      <w:ind w:left="720"/>
      <w:contextualSpacing/>
    </w:pPr>
    <w:rPr>
      <w:rFonts w:eastAsia="Times New Roman"/>
      <w:color w:val="auto"/>
    </w:rPr>
  </w:style>
  <w:style w:type="character" w:styleId="Hyperlink">
    <w:name w:val="Hyperlink"/>
    <w:unhideWhenUsed/>
    <w:rsid w:val="00CA33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us_Record xmlns="72d8744d-2c47-46f4-9bdd-407e14137c3c" xsi:nil="true"/>
    <Nexus_SecurityClassification xmlns="72d8744d-2c47-46f4-9bdd-407e14137c3c">UNCLASSIFIED</Nexus_SecurityClassification>
    <Nexus_ReadOnly xmlns="72d8744d-2c47-46f4-9bdd-407e14137c3c" xsi:nil="true"/>
    <Reporting_x0020_category xmlns="95ee723f-7e30-47a4-b556-fd4bfa065a81">Proactive release</Reporting_x0020_category>
    <Nexus_MetadataSummary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TT Document" ma:contentTypeID="0x010100C7BD08439FA548A39DD6F4EEA9A4DD920028A0CA45A385418C914557FFC286F13E004EB8CA558F2C6042A832EDA2471880AF" ma:contentTypeVersion="3" ma:contentTypeDescription="QTT document content type to be used in active sites" ma:contentTypeScope="" ma:versionID="30d15c37b2e71ce94dff8ddf2a462e7b">
  <xsd:schema xmlns:xsd="http://www.w3.org/2001/XMLSchema" xmlns:xs="http://www.w3.org/2001/XMLSchema" xmlns:p="http://schemas.microsoft.com/office/2006/metadata/properties" xmlns:ns2="http://schemas.microsoft.com/Sharepoint/v3" xmlns:ns3="72d8744d-2c47-46f4-9bdd-407e14137c3c" xmlns:ns4="95ee723f-7e30-47a4-b556-fd4bfa065a81" targetNamespace="http://schemas.microsoft.com/office/2006/metadata/properties" ma:root="true" ma:fieldsID="e1cb2f079042908d169d2f362b71bffa" ns2:_="" ns3:_="" ns4:_="">
    <xsd:import namespace="http://schemas.microsoft.com/Sharepoint/v3"/>
    <xsd:import namespace="72d8744d-2c47-46f4-9bdd-407e14137c3c"/>
    <xsd:import namespace="95ee723f-7e30-47a4-b556-fd4bfa065a81"/>
    <xsd:element name="properties">
      <xsd:complexType>
        <xsd:sequence>
          <xsd:element name="documentManagement">
            <xsd:complexType>
              <xsd:all>
                <xsd:element ref="ns2:Nexus_MetadataSummary" minOccurs="0"/>
                <xsd:element ref="ns3:Nexus_ReadOnly" minOccurs="0"/>
                <xsd:element ref="ns3:Nexus_Record" minOccurs="0"/>
                <xsd:element ref="ns3:Nexus_SecurityClassification"/>
                <xsd:element ref="ns3:_dlc_DocId" minOccurs="0"/>
                <xsd:element ref="ns3:_dlc_DocIdUrl" minOccurs="0"/>
                <xsd:element ref="ns3:_dlc_DocIdPersistId" minOccurs="0"/>
                <xsd:element ref="ns4:Reporting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8" nillable="true" ma:displayName="Metadata summary" ma:internalName="Nexus_Metadata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8744d-2c47-46f4-9bdd-407e14137c3c" elementFormDefault="qualified">
    <xsd:import namespace="http://schemas.microsoft.com/office/2006/documentManagement/types"/>
    <xsd:import namespace="http://schemas.microsoft.com/office/infopath/2007/PartnerControls"/>
    <xsd:element name="Nexus_ReadOnly" ma:index="9" nillable="true" ma:displayName="Read only" ma:internalName="Nexus_ReadOnly">
      <xsd:simpleType>
        <xsd:restriction base="dms:Text">
          <xsd:maxLength value="255"/>
        </xsd:restriction>
      </xsd:simpleType>
    </xsd:element>
    <xsd:element name="Nexus_Record" ma:index="10" nillable="true" ma:displayName="Record" ma:internalName="Nexus_Record">
      <xsd:simpleType>
        <xsd:restriction base="dms:Text">
          <xsd:maxLength value="255"/>
        </xsd:restriction>
      </xsd:simpleType>
    </xsd:element>
    <xsd:element name="Nexus_SecurityClassification" ma:index="11" ma:displayName="Security classification" ma:default="UNCLASSIFIED" ma:description="Assessment of the requirements for confidentiality, availability and integrity of an asset." ma:format="Dropdown" ma:internalName="Nexus_SecurityClassification">
      <xsd:simpleType>
        <xsd:restriction base="dms:Choice">
          <xsd:enumeration value="UNCLASSIFIED"/>
          <xsd:enumeration value="IN CONFIDENCE"/>
          <xsd:enumeration value="PROTECTED"/>
          <xsd:enumeration value="HIGHLY PROTECTED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e723f-7e30-47a4-b556-fd4bfa065a81" elementFormDefault="qualified">
    <xsd:import namespace="http://schemas.microsoft.com/office/2006/documentManagement/types"/>
    <xsd:import namespace="http://schemas.microsoft.com/office/infopath/2007/PartnerControls"/>
    <xsd:element name="Reporting_x0020_category" ma:index="15" nillable="true" ma:displayName="Reporting category" ma:default="Decision implementation" ma:format="Dropdown" ma:internalName="Reporting_x0020_category">
      <xsd:simpleType>
        <xsd:restriction base="dms:Choice">
          <xsd:enumeration value="Decision implementation"/>
          <xsd:enumeration value="Government commitments"/>
          <xsd:enumeration value="Six month action plan"/>
          <xsd:enumeration value="Proactive releas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C9E60-11FE-40A9-B99D-ED32D1B9A0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0A05304-92EC-41AB-9225-6BD4E8BBBC0B}">
  <ds:schemaRefs>
    <ds:schemaRef ds:uri="http://schemas.microsoft.com/office/2006/metadata/properties"/>
    <ds:schemaRef ds:uri="http://schemas.microsoft.com/office/infopath/2007/PartnerControls"/>
    <ds:schemaRef ds:uri="72d8744d-2c47-46f4-9bdd-407e14137c3c"/>
    <ds:schemaRef ds:uri="95ee723f-7e30-47a4-b556-fd4bfa065a8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B25DDA2-91C6-40A5-B4D8-446ED2F8A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d8744d-2c47-46f4-9bdd-407e14137c3c"/>
    <ds:schemaRef ds:uri="95ee723f-7e30-47a4-b556-fd4bfa065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406B9B-754B-4F40-B9A4-7DF6DB2D6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1170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1354</CharactersWithSpaces>
  <SharedDoc>false</SharedDoc>
  <HyperlinkBase>https://www.cabinet.qld.gov.au/documents/2015/Jul/WorkCompBill/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2014-01-21T05:21:00Z</cp:lastPrinted>
  <dcterms:created xsi:type="dcterms:W3CDTF">2017-10-25T01:32:00Z</dcterms:created>
  <dcterms:modified xsi:type="dcterms:W3CDTF">2018-03-06T01:28:00Z</dcterms:modified>
  <cp:category>Workers_Compensation,Legislation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-238268299</vt:i4>
  </property>
  <property fmtid="{D5CDD505-2E9C-101B-9397-08002B2CF9AE}" pid="3" name="_NewReviewCycle">
    <vt:lpwstr/>
  </property>
  <property fmtid="{D5CDD505-2E9C-101B-9397-08002B2CF9AE}" pid="4" name="_PreviousAdHocReviewCycleID">
    <vt:i4>-1671115777</vt:i4>
  </property>
  <property fmtid="{D5CDD505-2E9C-101B-9397-08002B2CF9AE}" pid="5" name="_ReviewingToolsShownOnce">
    <vt:lpwstr/>
  </property>
  <property fmtid="{D5CDD505-2E9C-101B-9397-08002B2CF9AE}" pid="6" name="ContentTypeId">
    <vt:lpwstr>0x010100C7BD08439FA548A39DD6F4EEA9A4DD920028A0CA45A385418C914557FFC286F13E004EB8CA558F2C6042A832EDA2471880AF</vt:lpwstr>
  </property>
  <property fmtid="{D5CDD505-2E9C-101B-9397-08002B2CF9AE}" pid="7" name="_dlc_DocIdItemGuid">
    <vt:lpwstr>bc60936c-ccd7-4fe3-b3b3-31ab7ef2b6ae</vt:lpwstr>
  </property>
  <property fmtid="{D5CDD505-2E9C-101B-9397-08002B2CF9AE}" pid="8" name="_dlc_DocId">
    <vt:lpwstr>BUSNCLLO-74-23</vt:lpwstr>
  </property>
  <property fmtid="{D5CDD505-2E9C-101B-9397-08002B2CF9AE}" pid="9" name="_dlc_DocIdUrl">
    <vt:lpwstr>https://nexus.treasury.qld.gov.au/business/cabinet-services/dpc-reporting/_layouts/15/DocIdRedir.aspx?ID=BUSNCLLO-74-23, BUSNCLLO-74-23</vt:lpwstr>
  </property>
</Properties>
</file>